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9BCF" w14:textId="3787248A" w:rsidR="00E65C75" w:rsidRDefault="00E65C75" w:rsidP="00E65C75">
      <w:pPr>
        <w:pStyle w:val="NormalWeb"/>
        <w:spacing w:before="0" w:beforeAutospacing="0" w:after="0" w:afterAutospacing="0"/>
        <w:jc w:val="center"/>
        <w:rPr>
          <w:rFonts w:ascii="Arial" w:eastAsia="Calibri" w:hAnsi="Arial"/>
          <w:b/>
          <w:bCs/>
          <w:color w:val="000000" w:themeColor="text1"/>
          <w:kern w:val="24"/>
        </w:rPr>
      </w:pPr>
      <w:r>
        <w:rPr>
          <w:rFonts w:ascii="Arial" w:eastAsia="Calibri" w:hAnsi="Arial"/>
          <w:b/>
          <w:bCs/>
          <w:noProof/>
          <w:color w:val="000000" w:themeColor="text1"/>
          <w:kern w:val="24"/>
        </w:rPr>
        <w:drawing>
          <wp:inline distT="0" distB="0" distL="0" distR="0" wp14:anchorId="78015D1F" wp14:editId="710D0257">
            <wp:extent cx="2356883" cy="600075"/>
            <wp:effectExtent l="0" t="0" r="5715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14" cy="61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B032B" w14:textId="77777777" w:rsidR="00E65C75" w:rsidRDefault="00E65C75" w:rsidP="00E65C75">
      <w:pPr>
        <w:pStyle w:val="Default"/>
        <w:jc w:val="center"/>
        <w:rPr>
          <w:rFonts w:ascii="Franklin Gothic Heavy" w:hAnsi="Franklin Gothic Heavy" w:cs="Arial"/>
          <w:b/>
          <w:bCs/>
          <w:sz w:val="20"/>
          <w:szCs w:val="20"/>
        </w:rPr>
      </w:pPr>
    </w:p>
    <w:p w14:paraId="3EB55160" w14:textId="77777777" w:rsidR="00E65C75" w:rsidRDefault="00E65C75" w:rsidP="00E65C75">
      <w:pPr>
        <w:pStyle w:val="Default"/>
        <w:jc w:val="center"/>
        <w:rPr>
          <w:rFonts w:ascii="Rockwell Extra Bold" w:hAnsi="Rockwell Extra Bold" w:cs="Arial"/>
          <w:bCs/>
          <w:sz w:val="28"/>
          <w:szCs w:val="28"/>
        </w:rPr>
      </w:pPr>
      <w:r w:rsidRPr="005C0F86">
        <w:rPr>
          <w:rFonts w:ascii="Rockwell Extra Bold" w:hAnsi="Rockwell Extra Bold" w:cs="Arial"/>
          <w:bCs/>
          <w:sz w:val="28"/>
          <w:szCs w:val="28"/>
        </w:rPr>
        <w:t>CALL FOR PAPERS</w:t>
      </w:r>
    </w:p>
    <w:p w14:paraId="310A2CB2" w14:textId="77777777" w:rsidR="005C0F86" w:rsidRPr="005C0F86" w:rsidRDefault="005C0F86" w:rsidP="00E65C75">
      <w:pPr>
        <w:pStyle w:val="Default"/>
        <w:jc w:val="center"/>
        <w:rPr>
          <w:rFonts w:ascii="Rockwell Extra Bold" w:hAnsi="Rockwell Extra Bold" w:cs="Arial"/>
          <w:sz w:val="8"/>
          <w:szCs w:val="8"/>
        </w:rPr>
      </w:pPr>
    </w:p>
    <w:p w14:paraId="77A42730" w14:textId="77777777" w:rsidR="005C0F86" w:rsidRPr="005C0F86" w:rsidRDefault="00C84CF7" w:rsidP="00C84CF7">
      <w:pPr>
        <w:jc w:val="center"/>
        <w:rPr>
          <w:b/>
          <w:bCs/>
          <w:color w:val="C00000"/>
          <w:sz w:val="36"/>
          <w:szCs w:val="36"/>
        </w:rPr>
      </w:pPr>
      <w:r w:rsidRPr="005C0F86">
        <w:rPr>
          <w:b/>
          <w:bCs/>
          <w:color w:val="C00000"/>
          <w:sz w:val="36"/>
          <w:szCs w:val="36"/>
        </w:rPr>
        <w:t xml:space="preserve">Domestic and Global Perspectives on HIV and Cisgender Women </w:t>
      </w:r>
    </w:p>
    <w:p w14:paraId="64D0C8F2" w14:textId="053905E7" w:rsidR="00C84CF7" w:rsidRPr="00A90E03" w:rsidRDefault="00C84CF7" w:rsidP="00C84CF7">
      <w:pPr>
        <w:jc w:val="center"/>
        <w:rPr>
          <w:b/>
          <w:bCs/>
          <w:sz w:val="30"/>
          <w:szCs w:val="30"/>
        </w:rPr>
      </w:pPr>
      <w:r w:rsidRPr="00F37066">
        <w:rPr>
          <w:b/>
          <w:bCs/>
          <w:sz w:val="32"/>
          <w:szCs w:val="32"/>
        </w:rPr>
        <w:t xml:space="preserve">Manuscript </w:t>
      </w:r>
      <w:r w:rsidRPr="00A90E03">
        <w:rPr>
          <w:b/>
          <w:bCs/>
          <w:sz w:val="30"/>
          <w:szCs w:val="30"/>
        </w:rPr>
        <w:t>Submission Due Date:  1 October 2023</w:t>
      </w:r>
    </w:p>
    <w:p w14:paraId="24546C38" w14:textId="77777777" w:rsidR="00246090" w:rsidRDefault="00246090" w:rsidP="00C84CF7">
      <w:pPr>
        <w:jc w:val="center"/>
        <w:rPr>
          <w:sz w:val="24"/>
          <w:szCs w:val="24"/>
        </w:rPr>
      </w:pPr>
    </w:p>
    <w:p w14:paraId="6BB2B104" w14:textId="54AA4CE2" w:rsidR="00B02178" w:rsidRPr="00246090" w:rsidRDefault="00C84CF7" w:rsidP="00C84CF7">
      <w:pPr>
        <w:jc w:val="center"/>
        <w:rPr>
          <w:sz w:val="28"/>
          <w:szCs w:val="28"/>
        </w:rPr>
      </w:pPr>
      <w:r w:rsidRPr="00246090">
        <w:rPr>
          <w:sz w:val="28"/>
          <w:szCs w:val="28"/>
        </w:rPr>
        <w:t xml:space="preserve">Guest Editors:  Dr. </w:t>
      </w:r>
      <w:proofErr w:type="spellStart"/>
      <w:r w:rsidRPr="00246090">
        <w:rPr>
          <w:sz w:val="28"/>
          <w:szCs w:val="28"/>
        </w:rPr>
        <w:t>Keosha</w:t>
      </w:r>
      <w:proofErr w:type="spellEnd"/>
      <w:r w:rsidRPr="00246090">
        <w:rPr>
          <w:sz w:val="28"/>
          <w:szCs w:val="28"/>
        </w:rPr>
        <w:t xml:space="preserve"> Bond (The City College of New York)</w:t>
      </w:r>
      <w:r w:rsidR="007717FA" w:rsidRPr="00246090">
        <w:rPr>
          <w:sz w:val="28"/>
          <w:szCs w:val="28"/>
        </w:rPr>
        <w:t>,</w:t>
      </w:r>
      <w:r w:rsidR="00B02178" w:rsidRPr="00246090">
        <w:rPr>
          <w:sz w:val="28"/>
          <w:szCs w:val="28"/>
        </w:rPr>
        <w:t xml:space="preserve"> </w:t>
      </w:r>
    </w:p>
    <w:p w14:paraId="7263D139" w14:textId="77777777" w:rsidR="005D4261" w:rsidRPr="00246090" w:rsidRDefault="00C84CF7" w:rsidP="00C84CF7">
      <w:pPr>
        <w:jc w:val="center"/>
        <w:rPr>
          <w:sz w:val="28"/>
          <w:szCs w:val="28"/>
        </w:rPr>
      </w:pPr>
      <w:r w:rsidRPr="00246090">
        <w:rPr>
          <w:sz w:val="28"/>
          <w:szCs w:val="28"/>
        </w:rPr>
        <w:t>Dr. Wei-</w:t>
      </w:r>
      <w:proofErr w:type="spellStart"/>
      <w:r w:rsidRPr="00246090">
        <w:rPr>
          <w:sz w:val="28"/>
          <w:szCs w:val="28"/>
        </w:rPr>
        <w:t>Ti</w:t>
      </w:r>
      <w:proofErr w:type="spellEnd"/>
      <w:r w:rsidRPr="00246090">
        <w:rPr>
          <w:sz w:val="28"/>
          <w:szCs w:val="28"/>
        </w:rPr>
        <w:t xml:space="preserve"> Chen (University of California, Los Angeles)</w:t>
      </w:r>
      <w:r w:rsidR="007717FA" w:rsidRPr="00246090">
        <w:rPr>
          <w:sz w:val="28"/>
          <w:szCs w:val="28"/>
        </w:rPr>
        <w:t>,</w:t>
      </w:r>
      <w:r w:rsidR="00B02178" w:rsidRPr="00246090">
        <w:rPr>
          <w:sz w:val="28"/>
          <w:szCs w:val="28"/>
        </w:rPr>
        <w:t xml:space="preserve"> </w:t>
      </w:r>
    </w:p>
    <w:p w14:paraId="0DC2F4CE" w14:textId="7A5E7835" w:rsidR="00C84CF7" w:rsidRPr="00246090" w:rsidRDefault="00C84CF7" w:rsidP="00C84CF7">
      <w:pPr>
        <w:jc w:val="center"/>
        <w:rPr>
          <w:sz w:val="28"/>
          <w:szCs w:val="28"/>
        </w:rPr>
      </w:pPr>
      <w:r w:rsidRPr="00246090">
        <w:rPr>
          <w:sz w:val="28"/>
          <w:szCs w:val="28"/>
        </w:rPr>
        <w:t>Dr. Michelle Crespo-Fierro (New York University)</w:t>
      </w:r>
      <w:r w:rsidR="007717FA" w:rsidRPr="00246090">
        <w:rPr>
          <w:sz w:val="28"/>
          <w:szCs w:val="28"/>
        </w:rPr>
        <w:t xml:space="preserve">, </w:t>
      </w:r>
      <w:r w:rsidR="005D4261" w:rsidRPr="00246090">
        <w:rPr>
          <w:sz w:val="28"/>
          <w:szCs w:val="28"/>
        </w:rPr>
        <w:t>and</w:t>
      </w:r>
    </w:p>
    <w:p w14:paraId="41C3DF29" w14:textId="77777777" w:rsidR="00B02178" w:rsidRPr="00246090" w:rsidRDefault="00C84CF7" w:rsidP="00C84CF7">
      <w:pPr>
        <w:jc w:val="center"/>
        <w:rPr>
          <w:sz w:val="28"/>
          <w:szCs w:val="28"/>
        </w:rPr>
      </w:pPr>
      <w:r w:rsidRPr="00246090">
        <w:rPr>
          <w:sz w:val="28"/>
          <w:szCs w:val="28"/>
        </w:rPr>
        <w:t>Dr. Schenita Randolph (Duke University)</w:t>
      </w:r>
      <w:r w:rsidR="00B02178" w:rsidRPr="00246090">
        <w:rPr>
          <w:sz w:val="28"/>
          <w:szCs w:val="28"/>
        </w:rPr>
        <w:t xml:space="preserve">. </w:t>
      </w:r>
    </w:p>
    <w:p w14:paraId="4A751D57" w14:textId="39649C19" w:rsidR="00C4211C" w:rsidRPr="00246090" w:rsidRDefault="00B02178" w:rsidP="00C84CF7">
      <w:pPr>
        <w:jc w:val="center"/>
        <w:rPr>
          <w:sz w:val="28"/>
          <w:szCs w:val="28"/>
        </w:rPr>
      </w:pPr>
      <w:r w:rsidRPr="00246090">
        <w:rPr>
          <w:sz w:val="28"/>
          <w:szCs w:val="28"/>
        </w:rPr>
        <w:t xml:space="preserve">Coordinating </w:t>
      </w:r>
      <w:r w:rsidRPr="00246090">
        <w:rPr>
          <w:i/>
          <w:iCs/>
          <w:sz w:val="28"/>
          <w:szCs w:val="28"/>
        </w:rPr>
        <w:t>JANAC</w:t>
      </w:r>
      <w:r w:rsidRPr="00246090">
        <w:rPr>
          <w:sz w:val="28"/>
          <w:szCs w:val="28"/>
        </w:rPr>
        <w:t xml:space="preserve"> Editor, </w:t>
      </w:r>
      <w:r w:rsidR="00C4211C" w:rsidRPr="00246090">
        <w:rPr>
          <w:sz w:val="28"/>
          <w:szCs w:val="28"/>
        </w:rPr>
        <w:t>Dr. S. Raquel Ramos</w:t>
      </w:r>
      <w:r w:rsidRPr="00246090">
        <w:rPr>
          <w:sz w:val="28"/>
          <w:szCs w:val="28"/>
        </w:rPr>
        <w:t xml:space="preserve"> </w:t>
      </w:r>
      <w:r w:rsidR="00C4211C" w:rsidRPr="00246090">
        <w:rPr>
          <w:sz w:val="28"/>
          <w:szCs w:val="28"/>
        </w:rPr>
        <w:t>(Yale University)</w:t>
      </w:r>
    </w:p>
    <w:p w14:paraId="4CFFB806" w14:textId="77777777" w:rsidR="00E65C75" w:rsidRPr="00387375" w:rsidRDefault="00E65C75" w:rsidP="00E65C75">
      <w:pPr>
        <w:pStyle w:val="NormalWeb"/>
        <w:spacing w:before="0" w:beforeAutospacing="0" w:after="0" w:afterAutospacing="0"/>
        <w:jc w:val="center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0"/>
          <w:szCs w:val="20"/>
        </w:rPr>
      </w:pPr>
    </w:p>
    <w:p w14:paraId="7F875AE6" w14:textId="49C59B15" w:rsidR="00E65C75" w:rsidRPr="00C17A4E" w:rsidRDefault="009F2CF0" w:rsidP="00E65C75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text1"/>
          <w:kern w:val="24"/>
        </w:rPr>
      </w:pPr>
      <w:r>
        <w:rPr>
          <w:rFonts w:asciiTheme="minorHAnsi" w:hAnsiTheme="minorHAnsi" w:cstheme="minorHAnsi"/>
          <w:i/>
          <w:iCs/>
        </w:rPr>
        <w:t>JANAC</w:t>
      </w:r>
      <w:r w:rsidR="00E65C75" w:rsidRPr="00286799">
        <w:rPr>
          <w:rFonts w:asciiTheme="minorHAnsi" w:hAnsiTheme="minorHAnsi" w:cstheme="minorHAnsi"/>
          <w:i/>
          <w:iCs/>
        </w:rPr>
        <w:t xml:space="preserve"> </w:t>
      </w:r>
      <w:r w:rsidR="00AA718C">
        <w:rPr>
          <w:rFonts w:asciiTheme="minorHAnsi" w:hAnsiTheme="minorHAnsi" w:cstheme="minorHAnsi"/>
        </w:rPr>
        <w:t xml:space="preserve">is </w:t>
      </w:r>
      <w:r w:rsidR="00E65C75" w:rsidRPr="00286799">
        <w:rPr>
          <w:rFonts w:asciiTheme="minorHAnsi" w:hAnsiTheme="minorHAnsi" w:cstheme="minorHAnsi"/>
        </w:rPr>
        <w:t>a peer-reviewed, interprofessional journal that is international in scope</w:t>
      </w:r>
      <w:r w:rsidR="00AA718C">
        <w:rPr>
          <w:rFonts w:asciiTheme="minorHAnsi" w:hAnsiTheme="minorHAnsi" w:cstheme="minorHAnsi"/>
        </w:rPr>
        <w:t xml:space="preserve">. </w:t>
      </w:r>
      <w:r w:rsidR="00E65C75" w:rsidRPr="00286799">
        <w:rPr>
          <w:rFonts w:asciiTheme="minorHAnsi" w:hAnsiTheme="minorHAnsi" w:cstheme="minorHAnsi"/>
        </w:rPr>
        <w:t>We are seeking feature articles including original research</w:t>
      </w:r>
      <w:r w:rsidR="00C50C16">
        <w:rPr>
          <w:rFonts w:asciiTheme="minorHAnsi" w:hAnsiTheme="minorHAnsi" w:cstheme="minorHAnsi"/>
        </w:rPr>
        <w:t xml:space="preserve">, </w:t>
      </w:r>
      <w:r w:rsidR="00E65C75">
        <w:rPr>
          <w:rFonts w:asciiTheme="minorHAnsi" w:hAnsiTheme="minorHAnsi" w:cstheme="minorHAnsi"/>
        </w:rPr>
        <w:t>s</w:t>
      </w:r>
      <w:r w:rsidR="00E65C75" w:rsidRPr="00286799">
        <w:rPr>
          <w:rFonts w:asciiTheme="minorHAnsi" w:hAnsiTheme="minorHAnsi" w:cstheme="minorHAnsi"/>
        </w:rPr>
        <w:t>ystematic</w:t>
      </w:r>
      <w:r w:rsidR="00E65C75">
        <w:rPr>
          <w:rFonts w:asciiTheme="minorHAnsi" w:hAnsiTheme="minorHAnsi" w:cstheme="minorHAnsi"/>
        </w:rPr>
        <w:t>/scoping</w:t>
      </w:r>
      <w:r w:rsidR="00E65C75" w:rsidRPr="00286799">
        <w:rPr>
          <w:rFonts w:asciiTheme="minorHAnsi" w:hAnsiTheme="minorHAnsi" w:cstheme="minorHAnsi"/>
        </w:rPr>
        <w:t xml:space="preserve"> reviews, </w:t>
      </w:r>
      <w:r w:rsidR="00E65C75">
        <w:rPr>
          <w:rFonts w:asciiTheme="minorHAnsi" w:hAnsiTheme="minorHAnsi" w:cstheme="minorHAnsi"/>
        </w:rPr>
        <w:t xml:space="preserve">education and </w:t>
      </w:r>
      <w:r w:rsidR="00E65C75" w:rsidRPr="00286799">
        <w:rPr>
          <w:rFonts w:asciiTheme="minorHAnsi" w:hAnsiTheme="minorHAnsi" w:cstheme="minorHAnsi"/>
        </w:rPr>
        <w:t xml:space="preserve">practice briefs, program briefs, </w:t>
      </w:r>
      <w:r w:rsidR="00E65C75">
        <w:rPr>
          <w:rFonts w:asciiTheme="minorHAnsi" w:hAnsiTheme="minorHAnsi" w:cstheme="minorHAnsi"/>
        </w:rPr>
        <w:t xml:space="preserve">and quality improvement projects related to </w:t>
      </w:r>
      <w:r w:rsidR="00E36D95" w:rsidRPr="00E36D95">
        <w:rPr>
          <w:rFonts w:asciiTheme="minorHAnsi" w:hAnsiTheme="minorHAnsi" w:cstheme="minorHAnsi"/>
        </w:rPr>
        <w:t>Domestic and Global Perspectives on HIV and Cisgender Women</w:t>
      </w:r>
      <w:r w:rsidR="00E65C75">
        <w:rPr>
          <w:rFonts w:asciiTheme="minorHAnsi" w:hAnsiTheme="minorHAnsi" w:cstheme="minorHAnsi"/>
        </w:rPr>
        <w:t xml:space="preserve">.  </w:t>
      </w:r>
      <w:r w:rsidR="00E65C75" w:rsidRPr="00C17A4E">
        <w:rPr>
          <w:rFonts w:asciiTheme="minorHAnsi" w:eastAsia="Calibri" w:hAnsiTheme="minorHAnsi" w:cstheme="minorHAnsi"/>
          <w:i/>
          <w:iCs/>
          <w:color w:val="000000" w:themeColor="text1"/>
          <w:kern w:val="24"/>
        </w:rPr>
        <w:t>JANAC</w:t>
      </w:r>
      <w:r w:rsidR="00E65C75" w:rsidRPr="00C17A4E">
        <w:rPr>
          <w:rFonts w:asciiTheme="minorHAnsi" w:eastAsia="Calibri" w:hAnsiTheme="minorHAnsi" w:cstheme="minorHAnsi"/>
          <w:color w:val="000000" w:themeColor="text1"/>
          <w:kern w:val="24"/>
        </w:rPr>
        <w:t xml:space="preserve"> is included in Index </w:t>
      </w:r>
      <w:proofErr w:type="spellStart"/>
      <w:r w:rsidR="00E65C75" w:rsidRPr="00C17A4E">
        <w:rPr>
          <w:rFonts w:asciiTheme="minorHAnsi" w:eastAsia="Calibri" w:hAnsiTheme="minorHAnsi" w:cstheme="minorHAnsi"/>
          <w:color w:val="000000" w:themeColor="text1"/>
          <w:kern w:val="24"/>
        </w:rPr>
        <w:t>Medicus</w:t>
      </w:r>
      <w:proofErr w:type="spellEnd"/>
      <w:r w:rsidR="00E65C75" w:rsidRPr="00C17A4E">
        <w:rPr>
          <w:rFonts w:asciiTheme="minorHAnsi" w:eastAsia="Calibri" w:hAnsiTheme="minorHAnsi" w:cstheme="minorHAnsi"/>
          <w:color w:val="000000" w:themeColor="text1"/>
          <w:kern w:val="24"/>
        </w:rPr>
        <w:t>, MEDLINE, CINAHL, Social Sciences Citation Index, and the Science Citation Index Expanded.</w:t>
      </w:r>
      <w:r w:rsidR="00E65C75" w:rsidRPr="00DE1F67">
        <w:rPr>
          <w:rFonts w:asciiTheme="minorHAnsi" w:eastAsia="Calibri" w:hAnsiTheme="minorHAnsi" w:cstheme="minorHAnsi"/>
          <w:i/>
          <w:iCs/>
          <w:color w:val="000000" w:themeColor="text1"/>
          <w:kern w:val="24"/>
        </w:rPr>
        <w:t xml:space="preserve"> JANAC</w:t>
      </w:r>
      <w:r w:rsidR="00E65C75" w:rsidRPr="00C17A4E">
        <w:rPr>
          <w:rFonts w:asciiTheme="minorHAnsi" w:eastAsia="Calibri" w:hAnsiTheme="minorHAnsi" w:cstheme="minorHAnsi"/>
          <w:color w:val="000000" w:themeColor="text1"/>
          <w:kern w:val="24"/>
        </w:rPr>
        <w:t xml:space="preserve"> is also included in the following abstracting services: Scopus, MEDLINE/PubMed, EBSCO, Expanded Science Citation Index, IBZ (International Bibliography of Periodical Literature on the Humanities and Social Sciences), International Nursing Index, and </w:t>
      </w:r>
      <w:proofErr w:type="spellStart"/>
      <w:r w:rsidR="00E65C75" w:rsidRPr="00C17A4E">
        <w:rPr>
          <w:rFonts w:asciiTheme="minorHAnsi" w:eastAsia="Calibri" w:hAnsiTheme="minorHAnsi" w:cstheme="minorHAnsi"/>
          <w:color w:val="000000" w:themeColor="text1"/>
          <w:kern w:val="24"/>
        </w:rPr>
        <w:t>PsychINFO</w:t>
      </w:r>
      <w:proofErr w:type="spellEnd"/>
      <w:r w:rsidR="00E65C75" w:rsidRPr="00C17A4E">
        <w:rPr>
          <w:rFonts w:asciiTheme="minorHAnsi" w:eastAsia="Calibri" w:hAnsiTheme="minorHAnsi" w:cstheme="minorHAnsi"/>
          <w:color w:val="000000" w:themeColor="text1"/>
          <w:kern w:val="24"/>
        </w:rPr>
        <w:t>.</w:t>
      </w:r>
    </w:p>
    <w:p w14:paraId="4C89F915" w14:textId="77777777" w:rsidR="00A54C70" w:rsidRDefault="00A54C70" w:rsidP="00A54C70"/>
    <w:p w14:paraId="49A4A4D0" w14:textId="6B984AF5" w:rsidR="00A54C70" w:rsidRPr="00FE5FAC" w:rsidRDefault="00A54C70" w:rsidP="00A54C70">
      <w:r>
        <w:t xml:space="preserve">The journal is open to all submissions related to the special issue topic related to the following topics related to </w:t>
      </w:r>
      <w:r w:rsidRPr="00FE5FAC">
        <w:t xml:space="preserve">HIV </w:t>
      </w:r>
      <w:r w:rsidR="00FE5FAC" w:rsidRPr="00FE5FAC">
        <w:t>P</w:t>
      </w:r>
      <w:r w:rsidRPr="00FE5FAC">
        <w:t xml:space="preserve">revention, </w:t>
      </w:r>
      <w:r w:rsidR="00FE5FAC" w:rsidRPr="00FE5FAC">
        <w:t>C</w:t>
      </w:r>
      <w:r w:rsidRPr="00FE5FAC">
        <w:t xml:space="preserve">are and </w:t>
      </w:r>
      <w:r w:rsidR="00FE5FAC" w:rsidRPr="00FE5FAC">
        <w:t>T</w:t>
      </w:r>
      <w:r w:rsidRPr="00FE5FAC">
        <w:t xml:space="preserve">reatment </w:t>
      </w:r>
      <w:r w:rsidR="00FC2414" w:rsidRPr="00FE5FAC">
        <w:t>focused on Cisgender Women</w:t>
      </w:r>
      <w:r w:rsidR="00FE5FAC" w:rsidRPr="00FE5FAC">
        <w:t xml:space="preserve"> with both a Domestic and Global Perspectives</w:t>
      </w:r>
      <w:r w:rsidRPr="00FE5FAC">
        <w:t>; JANAC is especially i</w:t>
      </w:r>
      <w:r w:rsidR="002340E9">
        <w:t xml:space="preserve">nterested </w:t>
      </w:r>
      <w:r w:rsidRPr="00FE5FAC">
        <w:t>in submissions related to the following topics:</w:t>
      </w:r>
    </w:p>
    <w:p w14:paraId="06B72D95" w14:textId="77777777" w:rsidR="00E65C75" w:rsidRPr="00FE5FAC" w:rsidRDefault="00E65C75" w:rsidP="00E65C75"/>
    <w:p w14:paraId="2F1E727B" w14:textId="2BC53AF9" w:rsidR="00154545" w:rsidRDefault="00B23F80" w:rsidP="00E65C75">
      <w:r>
        <w:t>The journal is especially interested in receiving submissions related to the following topics</w:t>
      </w:r>
      <w:r w:rsidR="006B20A7">
        <w:t xml:space="preserve"> focusing on cisgender women at risk for or living with HIV</w:t>
      </w:r>
      <w:r>
        <w:t>:</w:t>
      </w:r>
    </w:p>
    <w:p w14:paraId="37A43F4C" w14:textId="4C2DDECB" w:rsidR="00154545" w:rsidRDefault="00B23F80" w:rsidP="00154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54545" w:rsidRPr="009824A2">
        <w:rPr>
          <w:sz w:val="24"/>
          <w:szCs w:val="24"/>
        </w:rPr>
        <w:t>ging with HIV</w:t>
      </w:r>
      <w:r w:rsidR="00154545">
        <w:rPr>
          <w:sz w:val="24"/>
          <w:szCs w:val="24"/>
        </w:rPr>
        <w:t xml:space="preserve">: </w:t>
      </w:r>
      <w:r w:rsidR="000709CA">
        <w:rPr>
          <w:sz w:val="24"/>
          <w:szCs w:val="24"/>
        </w:rPr>
        <w:t xml:space="preserve"> bone loss, </w:t>
      </w:r>
      <w:r w:rsidR="00154545">
        <w:rPr>
          <w:sz w:val="24"/>
          <w:szCs w:val="24"/>
        </w:rPr>
        <w:t>frailty,</w:t>
      </w:r>
      <w:r w:rsidR="000709CA">
        <w:rPr>
          <w:sz w:val="24"/>
          <w:szCs w:val="24"/>
        </w:rPr>
        <w:t xml:space="preserve"> intersectional stigma, </w:t>
      </w:r>
      <w:r w:rsidR="00D14B6D">
        <w:rPr>
          <w:sz w:val="24"/>
          <w:szCs w:val="24"/>
        </w:rPr>
        <w:t xml:space="preserve">menopause, </w:t>
      </w:r>
      <w:r w:rsidR="00154545">
        <w:rPr>
          <w:sz w:val="24"/>
          <w:szCs w:val="24"/>
        </w:rPr>
        <w:t>social determinants of health</w:t>
      </w:r>
      <w:r w:rsidR="00D14B6D">
        <w:rPr>
          <w:sz w:val="24"/>
          <w:szCs w:val="24"/>
        </w:rPr>
        <w:t>, social networks</w:t>
      </w:r>
    </w:p>
    <w:p w14:paraId="3083492D" w14:textId="77777777" w:rsidR="00246090" w:rsidRDefault="00246090" w:rsidP="0024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and research engagement with women at risk for or living with </w:t>
      </w:r>
      <w:proofErr w:type="gramStart"/>
      <w:r>
        <w:rPr>
          <w:sz w:val="24"/>
          <w:szCs w:val="24"/>
        </w:rPr>
        <w:t>HIV</w:t>
      </w:r>
      <w:proofErr w:type="gramEnd"/>
    </w:p>
    <w:p w14:paraId="07191C4C" w14:textId="48741A34" w:rsidR="00F771C5" w:rsidRDefault="00F771C5" w:rsidP="00F771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Culture and contextual considerations related to HIV prevention, care, and </w:t>
      </w:r>
      <w:proofErr w:type="gramStart"/>
      <w:r>
        <w:rPr>
          <w:sz w:val="24"/>
          <w:szCs w:val="24"/>
        </w:rPr>
        <w:t>treatment</w:t>
      </w:r>
      <w:proofErr w:type="gramEnd"/>
      <w:r>
        <w:rPr>
          <w:sz w:val="24"/>
          <w:szCs w:val="24"/>
        </w:rPr>
        <w:t xml:space="preserve"> </w:t>
      </w:r>
    </w:p>
    <w:p w14:paraId="194650FE" w14:textId="72AAB939" w:rsidR="00625AD9" w:rsidRDefault="00625AD9" w:rsidP="00154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Disclosure and support</w:t>
      </w:r>
    </w:p>
    <w:p w14:paraId="7FE5A846" w14:textId="552E14E7" w:rsidR="00154545" w:rsidRDefault="00154545" w:rsidP="00154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Harm reduction</w:t>
      </w:r>
    </w:p>
    <w:p w14:paraId="5A4EE041" w14:textId="1590CC33" w:rsidR="00F771C5" w:rsidRDefault="00F771C5" w:rsidP="00F771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HIV criminalization laws: policy and human rights</w:t>
      </w:r>
      <w:r w:rsidR="00F51067">
        <w:rPr>
          <w:sz w:val="24"/>
          <w:szCs w:val="24"/>
        </w:rPr>
        <w:t xml:space="preserve"> perspectives</w:t>
      </w:r>
    </w:p>
    <w:p w14:paraId="32916F90" w14:textId="68A925EC" w:rsidR="00F771C5" w:rsidRDefault="00F771C5" w:rsidP="00F771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HIV Stigma, </w:t>
      </w:r>
      <w:r w:rsidR="006B20A7">
        <w:rPr>
          <w:sz w:val="24"/>
          <w:szCs w:val="24"/>
        </w:rPr>
        <w:t>i</w:t>
      </w:r>
      <w:r>
        <w:rPr>
          <w:sz w:val="24"/>
          <w:szCs w:val="24"/>
        </w:rPr>
        <w:t xml:space="preserve">ntersectional </w:t>
      </w:r>
      <w:r w:rsidR="006B20A7">
        <w:rPr>
          <w:sz w:val="24"/>
          <w:szCs w:val="24"/>
        </w:rPr>
        <w:t>s</w:t>
      </w:r>
      <w:r>
        <w:rPr>
          <w:sz w:val="24"/>
          <w:szCs w:val="24"/>
        </w:rPr>
        <w:t xml:space="preserve">tigma, and </w:t>
      </w:r>
      <w:r w:rsidR="006B20A7">
        <w:rPr>
          <w:sz w:val="24"/>
          <w:szCs w:val="24"/>
        </w:rPr>
        <w:t>s</w:t>
      </w:r>
      <w:r>
        <w:rPr>
          <w:sz w:val="24"/>
          <w:szCs w:val="24"/>
        </w:rPr>
        <w:t xml:space="preserve">tructural </w:t>
      </w:r>
      <w:r w:rsidR="00E72996">
        <w:rPr>
          <w:sz w:val="24"/>
          <w:szCs w:val="24"/>
        </w:rPr>
        <w:t>s</w:t>
      </w:r>
      <w:r>
        <w:rPr>
          <w:sz w:val="24"/>
          <w:szCs w:val="24"/>
        </w:rPr>
        <w:t>tigma</w:t>
      </w:r>
    </w:p>
    <w:p w14:paraId="027B772C" w14:textId="4A8B74A5" w:rsidR="00E453BE" w:rsidRDefault="00E453BE" w:rsidP="00E45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Inclusive and equitable </w:t>
      </w:r>
      <w:r w:rsidR="00165D5A">
        <w:rPr>
          <w:sz w:val="24"/>
          <w:szCs w:val="24"/>
        </w:rPr>
        <w:t xml:space="preserve">health communication </w:t>
      </w:r>
      <w:r>
        <w:rPr>
          <w:sz w:val="24"/>
          <w:szCs w:val="24"/>
        </w:rPr>
        <w:t>messaging in</w:t>
      </w:r>
      <w:r w:rsidR="00165D5A">
        <w:rPr>
          <w:sz w:val="24"/>
          <w:szCs w:val="24"/>
        </w:rPr>
        <w:t xml:space="preserve"> research and</w:t>
      </w:r>
      <w:r>
        <w:rPr>
          <w:sz w:val="24"/>
          <w:szCs w:val="24"/>
        </w:rPr>
        <w:t xml:space="preserve"> health care</w:t>
      </w:r>
    </w:p>
    <w:p w14:paraId="339936AF" w14:textId="43255F62" w:rsidR="00625AD9" w:rsidRDefault="00625AD9" w:rsidP="00625A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Innovations in the HIV care continuum -- Women Friendly Care Systems, Family Models of Care</w:t>
      </w:r>
    </w:p>
    <w:p w14:paraId="5C4216CB" w14:textId="5363D898" w:rsidR="00F771C5" w:rsidRDefault="00F771C5" w:rsidP="00F771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Intersections of chronic conditions</w:t>
      </w:r>
      <w:r w:rsidR="00FB4EAD">
        <w:rPr>
          <w:sz w:val="24"/>
          <w:szCs w:val="24"/>
        </w:rPr>
        <w:t xml:space="preserve"> and multimorbidity</w:t>
      </w:r>
    </w:p>
    <w:p w14:paraId="474653C8" w14:textId="19B62E14" w:rsidR="00040E9F" w:rsidRDefault="00040E9F" w:rsidP="00040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distrust and HIV prevention, care, and treatment</w:t>
      </w:r>
    </w:p>
    <w:p w14:paraId="7E6500D2" w14:textId="0BC90CF8" w:rsidR="00D14B6D" w:rsidRDefault="00D14B6D" w:rsidP="00D14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Reproductive </w:t>
      </w:r>
      <w:r w:rsidR="00165D5A">
        <w:rPr>
          <w:sz w:val="24"/>
          <w:szCs w:val="24"/>
        </w:rPr>
        <w:t>justice</w:t>
      </w:r>
      <w:r>
        <w:rPr>
          <w:sz w:val="24"/>
          <w:szCs w:val="24"/>
        </w:rPr>
        <w:t>: access to care, autonomy of choice</w:t>
      </w:r>
      <w:r w:rsidR="008B0E5A">
        <w:rPr>
          <w:sz w:val="24"/>
          <w:szCs w:val="24"/>
        </w:rPr>
        <w:t>, pregnancy planning</w:t>
      </w:r>
    </w:p>
    <w:p w14:paraId="7F5889E2" w14:textId="3BB25D21" w:rsidR="00146DB9" w:rsidRDefault="00146DB9" w:rsidP="00146D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 perception and HIV prevention continuum (testing, PrEP access/uptake)</w:t>
      </w:r>
    </w:p>
    <w:p w14:paraId="287579CC" w14:textId="798AFF70" w:rsidR="00154545" w:rsidRDefault="00154545" w:rsidP="00154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Systemic racism and the HIV status neutral continuum</w:t>
      </w:r>
      <w:r w:rsidR="006B20A7">
        <w:rPr>
          <w:sz w:val="24"/>
          <w:szCs w:val="24"/>
        </w:rPr>
        <w:t xml:space="preserve"> </w:t>
      </w:r>
    </w:p>
    <w:p w14:paraId="1292519F" w14:textId="7D643B5E" w:rsidR="00154545" w:rsidRDefault="00154545" w:rsidP="00154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determinants of health </w:t>
      </w:r>
      <w:r w:rsidR="008B0E5A">
        <w:rPr>
          <w:sz w:val="24"/>
          <w:szCs w:val="24"/>
        </w:rPr>
        <w:t>and health equity</w:t>
      </w:r>
    </w:p>
    <w:p w14:paraId="5450F906" w14:textId="71BA29D4" w:rsidR="00154545" w:rsidRDefault="00154545" w:rsidP="00154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Substance use, mental </w:t>
      </w:r>
      <w:proofErr w:type="gramStart"/>
      <w:r>
        <w:rPr>
          <w:sz w:val="24"/>
          <w:szCs w:val="24"/>
        </w:rPr>
        <w:t>health</w:t>
      </w:r>
      <w:proofErr w:type="gramEnd"/>
      <w:r>
        <w:rPr>
          <w:sz w:val="24"/>
          <w:szCs w:val="24"/>
        </w:rPr>
        <w:t xml:space="preserve"> and HIV</w:t>
      </w:r>
    </w:p>
    <w:p w14:paraId="5F0D3FCA" w14:textId="3A550015" w:rsidR="00E65C75" w:rsidRDefault="004A7D5F" w:rsidP="0082698A">
      <w:pPr>
        <w:pStyle w:val="ListParagraph"/>
        <w:numPr>
          <w:ilvl w:val="0"/>
          <w:numId w:val="1"/>
        </w:numPr>
      </w:pPr>
      <w:r w:rsidRPr="0082698A">
        <w:rPr>
          <w:sz w:val="24"/>
          <w:szCs w:val="24"/>
        </w:rPr>
        <w:t xml:space="preserve">Adverse childhood experiences, </w:t>
      </w:r>
      <w:r w:rsidR="00A354FB" w:rsidRPr="0082698A">
        <w:rPr>
          <w:sz w:val="24"/>
          <w:szCs w:val="24"/>
        </w:rPr>
        <w:t xml:space="preserve">intergenerational trauma, intimate partner violence, </w:t>
      </w:r>
      <w:r w:rsidR="00205D64" w:rsidRPr="0082698A">
        <w:rPr>
          <w:sz w:val="24"/>
          <w:szCs w:val="24"/>
        </w:rPr>
        <w:t xml:space="preserve">trauma, </w:t>
      </w:r>
      <w:r w:rsidR="00165D5A" w:rsidRPr="0082698A">
        <w:rPr>
          <w:sz w:val="24"/>
          <w:szCs w:val="24"/>
        </w:rPr>
        <w:t xml:space="preserve">toxic stress, </w:t>
      </w:r>
      <w:proofErr w:type="gramStart"/>
      <w:r w:rsidR="00A354FB" w:rsidRPr="0082698A">
        <w:rPr>
          <w:sz w:val="24"/>
          <w:szCs w:val="24"/>
        </w:rPr>
        <w:t>victimization</w:t>
      </w:r>
      <w:proofErr w:type="gramEnd"/>
      <w:r w:rsidR="00A354FB" w:rsidRPr="0082698A">
        <w:rPr>
          <w:sz w:val="24"/>
          <w:szCs w:val="24"/>
        </w:rPr>
        <w:t xml:space="preserve"> and HI</w:t>
      </w:r>
      <w:r w:rsidR="0082698A">
        <w:rPr>
          <w:sz w:val="24"/>
          <w:szCs w:val="24"/>
        </w:rPr>
        <w:t>V</w:t>
      </w:r>
    </w:p>
    <w:sectPr w:rsidR="00E65C75" w:rsidSect="00AC68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F5B7" w14:textId="77777777" w:rsidR="00671527" w:rsidRDefault="00671527" w:rsidP="00D11809">
      <w:r>
        <w:separator/>
      </w:r>
    </w:p>
  </w:endnote>
  <w:endnote w:type="continuationSeparator" w:id="0">
    <w:p w14:paraId="23936E1C" w14:textId="77777777" w:rsidR="00671527" w:rsidRDefault="00671527" w:rsidP="00D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57C0" w14:textId="77777777" w:rsidR="00671527" w:rsidRDefault="00671527" w:rsidP="00D11809">
      <w:r>
        <w:separator/>
      </w:r>
    </w:p>
  </w:footnote>
  <w:footnote w:type="continuationSeparator" w:id="0">
    <w:p w14:paraId="479C4656" w14:textId="77777777" w:rsidR="00671527" w:rsidRDefault="00671527" w:rsidP="00D1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03"/>
    <w:multiLevelType w:val="hybridMultilevel"/>
    <w:tmpl w:val="B5BA4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30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7A"/>
    <w:rsid w:val="0002061A"/>
    <w:rsid w:val="00040E9F"/>
    <w:rsid w:val="000467E5"/>
    <w:rsid w:val="00055CFC"/>
    <w:rsid w:val="0006777A"/>
    <w:rsid w:val="000709CA"/>
    <w:rsid w:val="000A0E2C"/>
    <w:rsid w:val="000B6CCD"/>
    <w:rsid w:val="000F4D7A"/>
    <w:rsid w:val="001117AD"/>
    <w:rsid w:val="00122063"/>
    <w:rsid w:val="00146DB9"/>
    <w:rsid w:val="00154545"/>
    <w:rsid w:val="00165D5A"/>
    <w:rsid w:val="00172CA5"/>
    <w:rsid w:val="0019236A"/>
    <w:rsid w:val="001C47C8"/>
    <w:rsid w:val="001E2F7D"/>
    <w:rsid w:val="00204349"/>
    <w:rsid w:val="00205D64"/>
    <w:rsid w:val="00205DE1"/>
    <w:rsid w:val="002217C8"/>
    <w:rsid w:val="002340E9"/>
    <w:rsid w:val="00243007"/>
    <w:rsid w:val="00246090"/>
    <w:rsid w:val="00253380"/>
    <w:rsid w:val="00295AF9"/>
    <w:rsid w:val="002A7FA9"/>
    <w:rsid w:val="002D2E24"/>
    <w:rsid w:val="002D4751"/>
    <w:rsid w:val="0034763E"/>
    <w:rsid w:val="003479C9"/>
    <w:rsid w:val="00350EE2"/>
    <w:rsid w:val="00385F68"/>
    <w:rsid w:val="00396E7D"/>
    <w:rsid w:val="00397F74"/>
    <w:rsid w:val="003B4521"/>
    <w:rsid w:val="003C3838"/>
    <w:rsid w:val="003C4D11"/>
    <w:rsid w:val="003D54A3"/>
    <w:rsid w:val="003D6EA1"/>
    <w:rsid w:val="0040017C"/>
    <w:rsid w:val="00405D28"/>
    <w:rsid w:val="00437520"/>
    <w:rsid w:val="0045355C"/>
    <w:rsid w:val="004735A7"/>
    <w:rsid w:val="004A7D5F"/>
    <w:rsid w:val="004C17D5"/>
    <w:rsid w:val="004F0ED7"/>
    <w:rsid w:val="004F6753"/>
    <w:rsid w:val="005020DD"/>
    <w:rsid w:val="00502953"/>
    <w:rsid w:val="0054211A"/>
    <w:rsid w:val="0055649D"/>
    <w:rsid w:val="005C0F86"/>
    <w:rsid w:val="005C37D8"/>
    <w:rsid w:val="005D4261"/>
    <w:rsid w:val="005E3E15"/>
    <w:rsid w:val="005F4DC4"/>
    <w:rsid w:val="0060265F"/>
    <w:rsid w:val="00624D77"/>
    <w:rsid w:val="00625AD9"/>
    <w:rsid w:val="00663D16"/>
    <w:rsid w:val="00671527"/>
    <w:rsid w:val="0067366B"/>
    <w:rsid w:val="00681C9B"/>
    <w:rsid w:val="006B20A7"/>
    <w:rsid w:val="00700043"/>
    <w:rsid w:val="0073272D"/>
    <w:rsid w:val="00757B98"/>
    <w:rsid w:val="007717FA"/>
    <w:rsid w:val="007C4B6D"/>
    <w:rsid w:val="007C4EB5"/>
    <w:rsid w:val="007D149A"/>
    <w:rsid w:val="008242DF"/>
    <w:rsid w:val="0082698A"/>
    <w:rsid w:val="00841BB7"/>
    <w:rsid w:val="00842623"/>
    <w:rsid w:val="008541C8"/>
    <w:rsid w:val="00873E06"/>
    <w:rsid w:val="00876D88"/>
    <w:rsid w:val="00877B65"/>
    <w:rsid w:val="008878EB"/>
    <w:rsid w:val="008B0E5A"/>
    <w:rsid w:val="008D2AA1"/>
    <w:rsid w:val="008F111B"/>
    <w:rsid w:val="00910A41"/>
    <w:rsid w:val="00921FE9"/>
    <w:rsid w:val="009405D5"/>
    <w:rsid w:val="00942680"/>
    <w:rsid w:val="00942A58"/>
    <w:rsid w:val="00942C80"/>
    <w:rsid w:val="00955D11"/>
    <w:rsid w:val="009652ED"/>
    <w:rsid w:val="009F2CF0"/>
    <w:rsid w:val="00A354FB"/>
    <w:rsid w:val="00A54C70"/>
    <w:rsid w:val="00A90E03"/>
    <w:rsid w:val="00A95038"/>
    <w:rsid w:val="00AA4001"/>
    <w:rsid w:val="00AA718C"/>
    <w:rsid w:val="00AC6886"/>
    <w:rsid w:val="00B02178"/>
    <w:rsid w:val="00B23F80"/>
    <w:rsid w:val="00B354C9"/>
    <w:rsid w:val="00B5064F"/>
    <w:rsid w:val="00B51C1A"/>
    <w:rsid w:val="00B529F4"/>
    <w:rsid w:val="00B83E54"/>
    <w:rsid w:val="00B864FD"/>
    <w:rsid w:val="00BB299B"/>
    <w:rsid w:val="00BC1165"/>
    <w:rsid w:val="00BE3C32"/>
    <w:rsid w:val="00BE5069"/>
    <w:rsid w:val="00C27369"/>
    <w:rsid w:val="00C4211C"/>
    <w:rsid w:val="00C50C16"/>
    <w:rsid w:val="00C53A0A"/>
    <w:rsid w:val="00C54836"/>
    <w:rsid w:val="00C623C1"/>
    <w:rsid w:val="00C7398A"/>
    <w:rsid w:val="00C7402B"/>
    <w:rsid w:val="00C80F0A"/>
    <w:rsid w:val="00C84CF7"/>
    <w:rsid w:val="00C86752"/>
    <w:rsid w:val="00C93DC0"/>
    <w:rsid w:val="00CA350B"/>
    <w:rsid w:val="00CB087D"/>
    <w:rsid w:val="00CD19E4"/>
    <w:rsid w:val="00D11809"/>
    <w:rsid w:val="00D14B6D"/>
    <w:rsid w:val="00D32E98"/>
    <w:rsid w:val="00DA1C0E"/>
    <w:rsid w:val="00DC62B4"/>
    <w:rsid w:val="00DD5F33"/>
    <w:rsid w:val="00DE1F67"/>
    <w:rsid w:val="00DF6949"/>
    <w:rsid w:val="00E02CA8"/>
    <w:rsid w:val="00E2732B"/>
    <w:rsid w:val="00E36D95"/>
    <w:rsid w:val="00E453BE"/>
    <w:rsid w:val="00E62388"/>
    <w:rsid w:val="00E65C75"/>
    <w:rsid w:val="00E72996"/>
    <w:rsid w:val="00E85151"/>
    <w:rsid w:val="00E9463D"/>
    <w:rsid w:val="00EC68DA"/>
    <w:rsid w:val="00ED46E4"/>
    <w:rsid w:val="00EE573F"/>
    <w:rsid w:val="00F0343A"/>
    <w:rsid w:val="00F34D92"/>
    <w:rsid w:val="00F35CB0"/>
    <w:rsid w:val="00F37066"/>
    <w:rsid w:val="00F51067"/>
    <w:rsid w:val="00F77168"/>
    <w:rsid w:val="00F771C5"/>
    <w:rsid w:val="00F87E7A"/>
    <w:rsid w:val="00FA582E"/>
    <w:rsid w:val="00FA75FB"/>
    <w:rsid w:val="00FB4EAD"/>
    <w:rsid w:val="00FC2414"/>
    <w:rsid w:val="00FC391C"/>
    <w:rsid w:val="00FC6A36"/>
    <w:rsid w:val="00FE52ED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7C028"/>
  <w15:chartTrackingRefBased/>
  <w15:docId w15:val="{A9720F15-6BC9-4BA0-BBFD-36963C8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17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4545"/>
    <w:pPr>
      <w:ind w:left="720"/>
      <w:contextualSpacing/>
    </w:pPr>
  </w:style>
  <w:style w:type="paragraph" w:styleId="Revision">
    <w:name w:val="Revision"/>
    <w:hidden/>
    <w:uiPriority w:val="99"/>
    <w:semiHidden/>
    <w:rsid w:val="00FA582E"/>
  </w:style>
  <w:style w:type="character" w:styleId="CommentReference">
    <w:name w:val="annotation reference"/>
    <w:basedOn w:val="DefaultParagraphFont"/>
    <w:uiPriority w:val="99"/>
    <w:semiHidden/>
    <w:unhideWhenUsed/>
    <w:rsid w:val="0016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Relf</dc:creator>
  <cp:keywords/>
  <dc:description/>
  <cp:lastModifiedBy>Michael Relf</cp:lastModifiedBy>
  <cp:revision>3</cp:revision>
  <dcterms:created xsi:type="dcterms:W3CDTF">2023-02-13T19:04:00Z</dcterms:created>
  <dcterms:modified xsi:type="dcterms:W3CDTF">2023-02-13T19:04:00Z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2023-02-03T16:36:49Z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a9b54513-a680-40aa-a380-80daa031dedc</vt:lpwstr>
  </property>
  <property fmtid="{D5CDD505-2E9C-101B-9397-08002B2CF9AE}" pid="8" name="MSIP_Label_7b94a7b8-f06c-4dfe-bdcc-9b548fd58c31_ContentBits">
    <vt:lpwstr>0</vt:lpwstr>
  </property>
  <property fmtid="{D5CDD505-2E9C-101B-9397-08002B2CF9AE}" pid="9" name="GrammarlyDocumentId">
    <vt:lpwstr>5e26c1e20fecb0e7009d0d5b385082052d378e4feb33b91e4621623a56cd2dea</vt:lpwstr>
  </property>
</Properties>
</file>